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187E7" w14:textId="77777777" w:rsidR="00EE75B5" w:rsidRDefault="00000000">
      <w:r>
        <w:rPr>
          <w:b/>
          <w:bCs/>
          <w:color w:val="1F1E1B"/>
          <w:sz w:val="44"/>
          <w:szCs w:val="44"/>
        </w:rPr>
        <w:t>Mohamed El Sayed</w:t>
      </w:r>
    </w:p>
    <w:p w14:paraId="5AC77C76" w14:textId="77777777" w:rsidR="00EE75B5" w:rsidRDefault="00000000">
      <w:pPr>
        <w:spacing w:before="20" w:after="40"/>
      </w:pPr>
      <w:r>
        <w:rPr>
          <w:color w:val="0C4E54"/>
        </w:rPr>
        <w:t xml:space="preserve">Ph.D. Candidate, Electrical &amp; Computer Engineering — University of </w:t>
      </w:r>
      <w:proofErr w:type="gramStart"/>
      <w:r>
        <w:rPr>
          <w:color w:val="0C4E54"/>
        </w:rPr>
        <w:t>Toronto  |</w:t>
      </w:r>
      <w:proofErr w:type="gramEnd"/>
      <w:r>
        <w:rPr>
          <w:color w:val="0C4E54"/>
        </w:rPr>
        <w:t xml:space="preserve">  Battery R&amp;D </w:t>
      </w:r>
      <w:proofErr w:type="gramStart"/>
      <w:r>
        <w:rPr>
          <w:color w:val="0C4E54"/>
        </w:rPr>
        <w:t>Engineer  |</w:t>
      </w:r>
      <w:proofErr w:type="gramEnd"/>
      <w:r>
        <w:rPr>
          <w:color w:val="0C4E54"/>
        </w:rPr>
        <w:t xml:space="preserve">  Physics-Informed Machine </w:t>
      </w:r>
      <w:proofErr w:type="gramStart"/>
      <w:r>
        <w:rPr>
          <w:color w:val="0C4E54"/>
        </w:rPr>
        <w:t>Learning  |</w:t>
      </w:r>
      <w:proofErr w:type="gramEnd"/>
      <w:r>
        <w:rPr>
          <w:color w:val="0C4E54"/>
        </w:rPr>
        <w:t xml:space="preserve">  Electrochemical Modeling</w:t>
      </w:r>
    </w:p>
    <w:p w14:paraId="31FEA903" w14:textId="77777777" w:rsidR="00EE75B5" w:rsidRDefault="00000000">
      <w:r>
        <w:rPr>
          <w:color w:val="5F5E5A"/>
          <w:sz w:val="20"/>
          <w:szCs w:val="20"/>
        </w:rPr>
        <w:t xml:space="preserve">Toronto, ON, Canada   ·   +1 437 858 4303   ·   </w:t>
      </w:r>
      <w:hyperlink r:id="rId7" w:history="1">
        <w:r>
          <w:rPr>
            <w:color w:val="0C4E54"/>
            <w:u w:val="single"/>
          </w:rPr>
          <w:t>mbasyoni@asu.edu</w:t>
        </w:r>
      </w:hyperlink>
    </w:p>
    <w:p w14:paraId="11A6B262" w14:textId="77777777" w:rsidR="00EE75B5" w:rsidRDefault="00000000">
      <w:pPr>
        <w:pBdr>
          <w:bottom w:val="single" w:sz="12" w:space="6" w:color="1F1E1B"/>
        </w:pBdr>
        <w:spacing w:after="60"/>
      </w:pPr>
      <w:hyperlink r:id="rId8" w:history="1">
        <w:r>
          <w:rPr>
            <w:color w:val="0C4E54"/>
            <w:u w:val="single"/>
          </w:rPr>
          <w:t>linkedin.com/in/</w:t>
        </w:r>
        <w:proofErr w:type="spellStart"/>
        <w:r>
          <w:rPr>
            <w:color w:val="0C4E54"/>
            <w:u w:val="single"/>
          </w:rPr>
          <w:t>mohamedbasyoni</w:t>
        </w:r>
        <w:proofErr w:type="spellEnd"/>
      </w:hyperlink>
      <w:r>
        <w:rPr>
          <w:color w:val="5F5E5A"/>
        </w:rPr>
        <w:t xml:space="preserve">   ·   </w:t>
      </w:r>
      <w:hyperlink r:id="rId9" w:history="1">
        <w:r>
          <w:rPr>
            <w:color w:val="0C4E54"/>
            <w:u w:val="single"/>
          </w:rPr>
          <w:t>Google Scholar</w:t>
        </w:r>
      </w:hyperlink>
      <w:r>
        <w:rPr>
          <w:color w:val="5F5E5A"/>
          <w:sz w:val="20"/>
          <w:szCs w:val="20"/>
        </w:rPr>
        <w:t xml:space="preserve">   ·   Publishes as Mohamed Basyoni   ·   </w:t>
      </w:r>
      <w:hyperlink r:id="rId10" w:history="1">
        <w:r>
          <w:rPr>
            <w:color w:val="0C4E54"/>
            <w:u w:val="single"/>
          </w:rPr>
          <w:t>GitHub</w:t>
        </w:r>
      </w:hyperlink>
    </w:p>
    <w:p w14:paraId="4316085B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PROFESSIONAL SUMMARY</w:t>
      </w:r>
    </w:p>
    <w:p w14:paraId="3F4B7216" w14:textId="77777777" w:rsidR="00EE75B5" w:rsidRDefault="00000000">
      <w:pPr>
        <w:spacing w:after="60" w:line="264" w:lineRule="auto"/>
        <w:jc w:val="both"/>
      </w:pPr>
      <w:r>
        <w:t>Battery scientist and R&amp;D engineer with a physics foundation, materials-science training and more than five years of industrial and academic experience across lead-acid and lithium-ion systems. Ph.D. candidate at the University of Toronto developing physics-informed machine learning and digital-twin methods that turn electrochemical measurements into manufacturing decisions. Proven record of taking problems from first principles to deployed outcomes: peer-reviewed publication, commercial product development, reproducible data pipelines, teaching at the university level, and early-stage technology commercialization. Strong communicator who translates complex electrochemical and statistical results into clear, defensible recommendations for researchers, engineers and decision-makers.</w:t>
      </w:r>
    </w:p>
    <w:p w14:paraId="4C648677" w14:textId="77777777" w:rsidR="00EE75B5" w:rsidRDefault="00000000">
      <w:pPr>
        <w:spacing w:before="40" w:after="60" w:line="264" w:lineRule="auto"/>
        <w:jc w:val="both"/>
      </w:pPr>
      <w:r>
        <w:rPr>
          <w:b/>
          <w:bCs/>
        </w:rPr>
        <w:t xml:space="preserve">Target roles: </w:t>
      </w:r>
      <w:r>
        <w:t>Battery R&amp;D / cell scientist (industry) · Machine-learning scientist for physical systems and digital twins · Postdoctoral research scientist (battery manufacturing, electrochemical diagnostics, physics-informed ML).</w:t>
      </w:r>
    </w:p>
    <w:p w14:paraId="47876037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CORE COMPETENCIES</w:t>
      </w:r>
    </w:p>
    <w:p w14:paraId="2F8307C8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Battery Science &amp; Electrochemistry: </w:t>
      </w:r>
      <w:r>
        <w:t>Lithium-ion cell formation and SEI/lithium-plating mechanisms; electrochemical impedance spectroscopy (EIS) and impedance-based state-of-health diagnostics; physics-based (DFN/P2D, Newman) electrochemical modelling; formation-protocol design and optimization; lead-acid cell design (grids, alloys, active-material and carbon additives); cell characterization and qualification testing (capacity, cycle life, cold-cranking, reserve capacity, charge acceptance); degradation and failure-mode analysis.</w:t>
      </w:r>
    </w:p>
    <w:p w14:paraId="50CE496A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Machine Learning &amp; Statistics: </w:t>
      </w:r>
      <w:r>
        <w:t>Physics-informed machine learning and surrogate modelling; feature engineering from time-series and spectral data; regularized regression (</w:t>
      </w:r>
      <w:proofErr w:type="spellStart"/>
      <w:r>
        <w:t>ElasticNet</w:t>
      </w:r>
      <w:proofErr w:type="spellEnd"/>
      <w:r>
        <w:t>), random forests and gradient boosting (</w:t>
      </w:r>
      <w:proofErr w:type="spellStart"/>
      <w:r>
        <w:t>XGBoost</w:t>
      </w:r>
      <w:proofErr w:type="spellEnd"/>
      <w:r>
        <w:t>); classification and anomaly detection; Fisher-information, identifiability and sensitivity analysis; Bayesian inference and active learning; data-leakage auditing, adversarial and leave-one-group-out cross-validation; uncertainty quantification and model interpretability.</w:t>
      </w:r>
    </w:p>
    <w:p w14:paraId="14E34579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Simulation &amp; Digital Twins: </w:t>
      </w:r>
      <w:r>
        <w:t xml:space="preserve">Digital-twin development with </w:t>
      </w:r>
      <w:proofErr w:type="spellStart"/>
      <w:r>
        <w:t>PyBaMM</w:t>
      </w:r>
      <w:proofErr w:type="spellEnd"/>
      <w:r>
        <w:t xml:space="preserve"> (DFN, SEI and plating sub-models); COMSOL Multiphysics, Quantum ESPRESSO, Materials Studio, SolidWorks; design of experiments (DOE) and Latin-hypercube sampling; synthetic-data generation; microstructure statistics (two-point correlation functions); electro-thermal modelling of current collectors.</w:t>
      </w:r>
    </w:p>
    <w:p w14:paraId="6DECDDE3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Software &amp; Data Engineering: </w:t>
      </w:r>
      <w:r>
        <w:t xml:space="preserve">Python (NumPy, SciPy, pandas, scikit-learn, </w:t>
      </w:r>
      <w:proofErr w:type="spellStart"/>
      <w:r>
        <w:t>XGBoost</w:t>
      </w:r>
      <w:proofErr w:type="spellEnd"/>
      <w:r>
        <w:t xml:space="preserve">, matplotlib, </w:t>
      </w:r>
      <w:proofErr w:type="spellStart"/>
      <w:r>
        <w:t>JupyterLab</w:t>
      </w:r>
      <w:proofErr w:type="spellEnd"/>
      <w:r>
        <w:t>), C++, SQL, Git/GitHub, Linux/macOS/Windows; reproducible and version-controlled data pipelines; server operations, monitoring and security testing.</w:t>
      </w:r>
    </w:p>
    <w:p w14:paraId="330950BE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Leadership &amp; Communication: </w:t>
      </w:r>
      <w:r>
        <w:t>University teaching and student mentoring; peer-reviewed publication, manuscript and technical-report writing; scholarship, fellowship and incubator applications; publication-quality scientific visualization; committee presentations; cross-functional collaboration between research, manufacturing and business teams.</w:t>
      </w:r>
    </w:p>
    <w:p w14:paraId="076B457F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EDUCATION</w:t>
      </w:r>
    </w:p>
    <w:p w14:paraId="3955BCA7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Ph.D., Electrical and Computer Engineering</w:t>
      </w:r>
      <w:r>
        <w:rPr>
          <w:color w:val="5F5E5A"/>
          <w:sz w:val="20"/>
          <w:szCs w:val="20"/>
        </w:rPr>
        <w:tab/>
        <w:t>Jan 2024 – Present</w:t>
      </w:r>
    </w:p>
    <w:p w14:paraId="29333041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The Edward S. Rogers Sr. Department of Electrical and Computer Engineering, University of Toronto, Toronto, ON, Canada</w:t>
      </w:r>
    </w:p>
    <w:p w14:paraId="2BCF026F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t xml:space="preserve">Thesis: </w:t>
      </w:r>
      <w:r>
        <w:t>Snapshot-EIS-Guided, Physics-Aware Machine Learning for Fast Battery Formation. Ph.D. proposal successfully defended (April 2026).</w:t>
      </w:r>
    </w:p>
    <w:p w14:paraId="3F9D277A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lastRenderedPageBreak/>
        <w:t xml:space="preserve">Supervisors: </w:t>
      </w:r>
      <w:r>
        <w:t>Prof. Francis Dawson (ECE) and Prof. Jason Hattrick-Simpers (Materials Science &amp; Engineering; AUTODIAL Research Group; Acceleration Consortium).</w:t>
      </w:r>
    </w:p>
    <w:p w14:paraId="0B005448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t xml:space="preserve">Funding: </w:t>
      </w:r>
      <w:r>
        <w:t>University of Toronto Fellowship (2024–2026), Bert Wasmund Graduate Scholarship for Sustainable Energy Research (2025), Edward S. Rogers Sr. Graduate Scholarship (2024).</w:t>
      </w:r>
    </w:p>
    <w:p w14:paraId="26AE0348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M.Sc., Materials Science and Engineering</w:t>
      </w:r>
      <w:r>
        <w:rPr>
          <w:color w:val="5F5E5A"/>
          <w:sz w:val="20"/>
          <w:szCs w:val="20"/>
        </w:rPr>
        <w:tab/>
        <w:t>Aug 2019 – Aug 2022</w:t>
      </w:r>
    </w:p>
    <w:p w14:paraId="7CC0B2AD" w14:textId="7093A579" w:rsidR="00EE75B5" w:rsidRDefault="00000000">
      <w:pPr>
        <w:keepNext/>
        <w:spacing w:after="40"/>
      </w:pPr>
      <w:r>
        <w:rPr>
          <w:i/>
          <w:iCs/>
          <w:color w:val="5F5E5A"/>
        </w:rPr>
        <w:t xml:space="preserve">Arizona State University, Tempe, AZ, United </w:t>
      </w:r>
      <w:r w:rsidR="002C1D1B">
        <w:rPr>
          <w:i/>
          <w:iCs/>
          <w:color w:val="5F5E5A"/>
        </w:rPr>
        <w:t>States ·</w:t>
      </w:r>
      <w:r>
        <w:rPr>
          <w:i/>
          <w:iCs/>
          <w:color w:val="5F5E5A"/>
        </w:rPr>
        <w:t xml:space="preserve">  Abdullah Al Ghurair Foundation for Education Scholar</w:t>
      </w:r>
    </w:p>
    <w:p w14:paraId="079388AB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t xml:space="preserve">Thesis: </w:t>
      </w:r>
      <w:r>
        <w:t>Novel Approach for Surface Roughness Quantification and Optimization of Cast-on-Strap Lead-Antimony Alloy via Two-Point Statistical Correlation Function (published in Scientific Reports, 2023).</w:t>
      </w:r>
    </w:p>
    <w:p w14:paraId="41EEB84D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B.Sc., Physics</w:t>
      </w:r>
      <w:r>
        <w:rPr>
          <w:color w:val="5F5E5A"/>
          <w:sz w:val="20"/>
          <w:szCs w:val="20"/>
        </w:rPr>
        <w:tab/>
        <w:t>Sept 2012 – Jul 2016</w:t>
      </w:r>
    </w:p>
    <w:p w14:paraId="7E2133F1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Faculty of Science, Zagazig University, Zagazig, Egypt</w:t>
      </w:r>
    </w:p>
    <w:p w14:paraId="5AD299D0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Ranked 1st in the graduating class of the Physics Department; Very Good with Honours (82.12%); University Award for Academic Distinction.</w:t>
      </w:r>
    </w:p>
    <w:p w14:paraId="5C63A4BD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RESEARCH EXPERIENCE</w:t>
      </w:r>
    </w:p>
    <w:p w14:paraId="75B3E13D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Doctoral Researcher — Battery Formation Digital Twins &amp; Physics-Aware ML</w:t>
      </w:r>
      <w:r>
        <w:rPr>
          <w:color w:val="5F5E5A"/>
          <w:sz w:val="20"/>
          <w:szCs w:val="20"/>
        </w:rPr>
        <w:tab/>
        <w:t>Jan 2024 – Present</w:t>
      </w:r>
    </w:p>
    <w:p w14:paraId="10D4E7A9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University of Toronto (ECE / AUTODIAL Research Group), Toronto, ON</w:t>
      </w:r>
    </w:p>
    <w:p w14:paraId="52C7F3AB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Lead a research program to shorten lithium-ion cell formation, the slowest and most capital-intensive step in battery manufacturing, using physics-aware machine learning that keeps cells safe from lithium plating and poor SEI quality.</w:t>
      </w:r>
    </w:p>
    <w:p w14:paraId="5BDBC694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Built a physics-based digital twin (</w:t>
      </w:r>
      <w:proofErr w:type="spellStart"/>
      <w:r>
        <w:t>PyBaMM</w:t>
      </w:r>
      <w:proofErr w:type="spellEnd"/>
      <w:r>
        <w:t>, DFN with coupled SEI and lithium-plating models) to generate large, leak-audited synthetic formation datasets across cell capacity, temperature, C-rate and manufacturing variation.</w:t>
      </w:r>
    </w:p>
    <w:p w14:paraId="195E0558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Developed leakage-free, physically interpretable features and benchmarked regularized linear and gradient-boosted surrogates for first-cycle Coulombic efficiency under rigorous adversarial validation (leave-one-condition-out across temperature, C-rate and capacity).</w:t>
      </w:r>
    </w:p>
    <w:p w14:paraId="46FFB1D2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Applied Fisher-information analysis to design a snapshot EIS measurement of a few frequencies, compressing impedance acquisition from a full spectrum to seconds so it can run in-line on production formation cyclers.</w:t>
      </w:r>
    </w:p>
    <w:p w14:paraId="5A55AF9C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Designed an interpretable ML gate that predicts formation quality and plating risk from the earliest fraction of the first charge, and a gate-constrained optimization framework for safe fast-formation protocols.</w:t>
      </w:r>
    </w:p>
    <w:p w14:paraId="243EEA36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Set reproducibility standards for the group’s ML workflows (versioning, randomized target and ablation tests, solver hygiene) and authored technical reports, thesis chapters and manuscripts.</w:t>
      </w:r>
    </w:p>
    <w:p w14:paraId="1CABDABB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 xml:space="preserve">Research Assistant — Energy Materials Laboratory (Prof. </w:t>
      </w:r>
      <w:proofErr w:type="spellStart"/>
      <w:r>
        <w:rPr>
          <w:b/>
          <w:bCs/>
          <w:sz w:val="22"/>
          <w:szCs w:val="22"/>
        </w:rPr>
        <w:t>Nageh</w:t>
      </w:r>
      <w:proofErr w:type="spellEnd"/>
      <w:r>
        <w:rPr>
          <w:b/>
          <w:bCs/>
          <w:sz w:val="22"/>
          <w:szCs w:val="22"/>
        </w:rPr>
        <w:t xml:space="preserve"> K. Allam)</w:t>
      </w:r>
      <w:r>
        <w:rPr>
          <w:color w:val="5F5E5A"/>
          <w:sz w:val="20"/>
          <w:szCs w:val="20"/>
        </w:rPr>
        <w:tab/>
        <w:t>Jun 2019 – Dec 2024</w:t>
      </w:r>
    </w:p>
    <w:p w14:paraId="07F30BDB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The American University in Cairo (AUC), Egypt</w:t>
      </w:r>
    </w:p>
    <w:p w14:paraId="121A94D2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Led the machine-learning quantification and optimization of cast-on-strap Pb-Sb alloy surface roughness using two-point statistical correlation functions (first-author article in Scientific Reports, 2023).</w:t>
      </w:r>
    </w:p>
    <w:p w14:paraId="20CC01F9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Co-developed hierarchical MWCNT/graphene conductive scaffolds for the negative active material of commercial 12 V / 56 Ah automotive lead-acid batteries; experimental program showed delayed gassing during formation, higher charge acceptance, longer cold-cranking duration at −18 °C, higher reserve capacity and a &gt;2× gain in 25% depth-of-discharge cycle life (manuscript in preparation).</w:t>
      </w:r>
    </w:p>
    <w:p w14:paraId="4D748473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Performed molecular and continuum modeling of battery phenomena and designed/constructed mechanical fixtures for electrochemical test setups.</w:t>
      </w:r>
    </w:p>
    <w:p w14:paraId="0A0A0533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 xml:space="preserve">Research Assistant — </w:t>
      </w:r>
      <w:proofErr w:type="spellStart"/>
      <w:r>
        <w:rPr>
          <w:b/>
          <w:bCs/>
          <w:sz w:val="22"/>
          <w:szCs w:val="22"/>
        </w:rPr>
        <w:t>Nanophotonics</w:t>
      </w:r>
      <w:proofErr w:type="spellEnd"/>
      <w:r>
        <w:rPr>
          <w:b/>
          <w:bCs/>
          <w:sz w:val="22"/>
          <w:szCs w:val="22"/>
        </w:rPr>
        <w:t xml:space="preserve"> Research Laboratory</w:t>
      </w:r>
      <w:r>
        <w:rPr>
          <w:color w:val="5F5E5A"/>
          <w:sz w:val="20"/>
          <w:szCs w:val="20"/>
        </w:rPr>
        <w:tab/>
        <w:t>Sept 2017 – Aug 2018</w:t>
      </w:r>
    </w:p>
    <w:p w14:paraId="3D762BB3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The American University in Cairo (AUC), Egypt</w:t>
      </w:r>
    </w:p>
    <w:p w14:paraId="79775860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 xml:space="preserve">Modeled and simulated optical-fibre communication systems; designed </w:t>
      </w:r>
      <w:proofErr w:type="spellStart"/>
      <w:r>
        <w:t>nanoplasmonic</w:t>
      </w:r>
      <w:proofErr w:type="spellEnd"/>
      <w:r>
        <w:t xml:space="preserve"> structures for sensing, telecommunication and energy harvesting using CAD tools for active and passive photonic devices.</w:t>
      </w:r>
    </w:p>
    <w:p w14:paraId="72865FB8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lastRenderedPageBreak/>
        <w:t>TEACHING EXPERIENCE</w:t>
      </w:r>
    </w:p>
    <w:p w14:paraId="281317FF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Teaching Assistant, Faculty of Applied Science &amp; Engineering</w:t>
      </w:r>
      <w:r>
        <w:rPr>
          <w:color w:val="5F5E5A"/>
          <w:sz w:val="20"/>
          <w:szCs w:val="20"/>
        </w:rPr>
        <w:tab/>
        <w:t>Jan 2024 – Present</w:t>
      </w:r>
    </w:p>
    <w:p w14:paraId="7F8C58BD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The Edward S. Rogers Sr. Department of Electrical and Computer Engineering, University of Toronto</w:t>
      </w:r>
    </w:p>
    <w:p w14:paraId="46355953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Teach tutorials and laboratories, hold office hours and grade for core undergraduate engineering courses: ECE221H1 Electric and Magnetic Fields, ECE159H1 Fundamentals of Electric Circuits, MAT291H1 Calculus III (multivariable calculus for engineers) and MAT187H1 Calculus II.</w:t>
      </w:r>
    </w:p>
    <w:p w14:paraId="07B09900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Deliver complex circuit-analysis and applied-mathematics material to large cohorts; develop worked examples and assessment rubrics in coordination with course instructors.</w:t>
      </w:r>
    </w:p>
    <w:p w14:paraId="1CEA524B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Physics Teaching Assistant, Department of Physics</w:t>
      </w:r>
      <w:r>
        <w:rPr>
          <w:color w:val="5F5E5A"/>
          <w:sz w:val="20"/>
          <w:szCs w:val="20"/>
        </w:rPr>
        <w:tab/>
        <w:t>Aug 2018 – Jun 2020</w:t>
      </w:r>
    </w:p>
    <w:p w14:paraId="6463D10C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The American University in Cairo (AUC), Egypt</w:t>
      </w:r>
    </w:p>
    <w:p w14:paraId="6457B656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Taught mechanics and heat laboratory sections; coached students through problem formulation, experimental setup and data analysis with PASCO instrumentation.</w:t>
      </w:r>
    </w:p>
    <w:p w14:paraId="13FB008C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Co-authored laboratory manuals (theory, procedure, data analysis and equipment descriptions) and completed the Center for Learning &amp; Teaching’s Teaching Assistant Professional Development certificate (2017).</w:t>
      </w:r>
    </w:p>
    <w:p w14:paraId="1F50C5A4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INDUSTRY EXPERIENCE</w:t>
      </w:r>
    </w:p>
    <w:p w14:paraId="78BAE2B1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R&amp;D Engineer</w:t>
      </w:r>
      <w:r>
        <w:rPr>
          <w:color w:val="5F5E5A"/>
          <w:sz w:val="20"/>
          <w:szCs w:val="20"/>
        </w:rPr>
        <w:tab/>
        <w:t>Jun 2020 – Dec 2024</w:t>
      </w:r>
    </w:p>
    <w:p w14:paraId="34979065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German Company for Manufacturing Batteries (lead-acid manufacturer), Egypt</w:t>
      </w:r>
    </w:p>
    <w:p w14:paraId="358B4257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Designed new lead-acid plate grids (current collectors) and performed theoretical modeling of potential and thermal distribution across battery plates to improve current uniformity and corrosion resistance.</w:t>
      </w:r>
    </w:p>
    <w:p w14:paraId="3A7CE0AB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Developed and qualified new grid alloys and active-material formulations for target markets; conducted lifecycle, capacity, cold-cranking (CCA), reserve-capacity (RC) and charge-acceptance testing to release products against market specifications.</w:t>
      </w:r>
    </w:p>
    <w:p w14:paraId="63C3CA86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Led research on reducing lead toxicity and on advanced carbon additives while maintaining or enhancing performance; benchmarked global competitor technologies to inform the product roadmap.</w:t>
      </w:r>
    </w:p>
    <w:p w14:paraId="693D5EAE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ENTREPRENEURSHIP &amp; INDEPENDENT SOFTWARE PROJECTS</w:t>
      </w:r>
    </w:p>
    <w:p w14:paraId="7266178B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 xml:space="preserve">Founder (pre-incorporation), </w:t>
      </w:r>
      <w:proofErr w:type="spellStart"/>
      <w:r>
        <w:rPr>
          <w:b/>
          <w:bCs/>
          <w:sz w:val="22"/>
          <w:szCs w:val="22"/>
        </w:rPr>
        <w:t>ImpedanceIQ</w:t>
      </w:r>
      <w:proofErr w:type="spellEnd"/>
      <w:r>
        <w:rPr>
          <w:b/>
          <w:bCs/>
          <w:sz w:val="22"/>
          <w:szCs w:val="22"/>
        </w:rPr>
        <w:t xml:space="preserve"> — Formation Intelligence Software</w:t>
      </w:r>
      <w:r>
        <w:rPr>
          <w:color w:val="5F5E5A"/>
          <w:sz w:val="20"/>
          <w:szCs w:val="20"/>
        </w:rPr>
        <w:tab/>
        <w:t>2026 – Present</w:t>
      </w:r>
    </w:p>
    <w:p w14:paraId="51A223A2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Toronto, ON</w:t>
      </w:r>
    </w:p>
    <w:p w14:paraId="543DEC85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Translating doctoral research into a physics-aware, chemistry-agnostic formation-intelligence layer for battery manufacturers (shorter formation, lower scrap, safer deployment of new chemistries); developed competitive landscape, IP and go-to-market strategy and prepared an application to UTEST (University of Toronto Early-Stage Technology) incubator.</w:t>
      </w:r>
    </w:p>
    <w:p w14:paraId="66A78F05" w14:textId="77777777" w:rsidR="00EE75B5" w:rsidRDefault="00000000">
      <w:pPr>
        <w:keepNext/>
        <w:tabs>
          <w:tab w:val="right" w:pos="10080"/>
        </w:tabs>
        <w:spacing w:before="120"/>
      </w:pPr>
      <w:r>
        <w:rPr>
          <w:b/>
          <w:bCs/>
          <w:sz w:val="22"/>
          <w:szCs w:val="22"/>
        </w:rPr>
        <w:t>Founder &amp; Operator, Secret-Conquer (secret-co.com) — Live Online Game Server</w:t>
      </w:r>
      <w:r>
        <w:rPr>
          <w:color w:val="5F5E5A"/>
          <w:sz w:val="20"/>
          <w:szCs w:val="20"/>
        </w:rPr>
        <w:tab/>
        <w:t>2026 – Present</w:t>
      </w:r>
    </w:p>
    <w:p w14:paraId="45269173" w14:textId="77777777" w:rsidR="00EE75B5" w:rsidRDefault="00000000">
      <w:pPr>
        <w:keepNext/>
        <w:spacing w:after="40"/>
      </w:pPr>
      <w:r>
        <w:rPr>
          <w:i/>
          <w:iCs/>
          <w:color w:val="5F5E5A"/>
        </w:rPr>
        <w:t>Independent project</w:t>
      </w:r>
    </w:p>
    <w:p w14:paraId="73A6D26C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Own and operate a live Conquer Online private server (version 6609) end-to-end: C#/.NET game-server source, MySQL databases, web portal with registration, rankings and live event scheduler, VIP/economy systems, Discord and WhatsApp community, and 24/7 uptime monitoring.</w:t>
      </w:r>
    </w:p>
    <w:p w14:paraId="61E37DC8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Built defensive security tooling and a structured penetration-test plan for the server stack (packet-level validation, anti-exploit monitoring, automated smoke tests), plus companion tools for players.</w:t>
      </w:r>
    </w:p>
    <w:p w14:paraId="6F5D47EE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PUBLICATIONS &amp; MANUSCRIPTS</w:t>
      </w:r>
    </w:p>
    <w:p w14:paraId="689D7357" w14:textId="77777777" w:rsidR="00EE75B5" w:rsidRDefault="00000000">
      <w:pPr>
        <w:spacing w:after="60" w:line="264" w:lineRule="auto"/>
        <w:jc w:val="both"/>
      </w:pPr>
      <w:r>
        <w:t xml:space="preserve">1. </w:t>
      </w:r>
      <w:r>
        <w:rPr>
          <w:b/>
          <w:bCs/>
        </w:rPr>
        <w:t>Basyoni, M.</w:t>
      </w:r>
      <w:r>
        <w:t xml:space="preserve">, Jiao, Y., &amp; Allam, N. K. (2023). A novel machine learning approach for surface roughness quantification and optimization of cast-on-strap lead-antimony alloy via two-point correlation function. </w:t>
      </w:r>
      <w:r>
        <w:rPr>
          <w:i/>
          <w:iCs/>
        </w:rPr>
        <w:t>Scientific Reports</w:t>
      </w:r>
      <w:r>
        <w:t xml:space="preserve">, 13, 13369. </w:t>
      </w:r>
      <w:hyperlink r:id="rId11" w:history="1">
        <w:r>
          <w:rPr>
            <w:color w:val="0C4E54"/>
            <w:u w:val="single"/>
          </w:rPr>
          <w:t>https://doi.org/10.1038/s41598-023-39619-z</w:t>
        </w:r>
      </w:hyperlink>
    </w:p>
    <w:p w14:paraId="7B5EB06F" w14:textId="77777777" w:rsidR="00EE75B5" w:rsidRDefault="00000000">
      <w:pPr>
        <w:spacing w:after="60" w:line="264" w:lineRule="auto"/>
        <w:jc w:val="both"/>
      </w:pPr>
      <w:r>
        <w:lastRenderedPageBreak/>
        <w:t xml:space="preserve">2. Allam, N. K., </w:t>
      </w:r>
      <w:proofErr w:type="spellStart"/>
      <w:r>
        <w:t>Kasken</w:t>
      </w:r>
      <w:proofErr w:type="spellEnd"/>
      <w:r>
        <w:t xml:space="preserve">, H., &amp; </w:t>
      </w:r>
      <w:r>
        <w:rPr>
          <w:b/>
          <w:bCs/>
        </w:rPr>
        <w:t>El Sayed, M.</w:t>
      </w:r>
      <w:r>
        <w:t xml:space="preserve"> Hierarchical MWCNT/graphene conductive scaffolds in the negative active material of automotive lead-acid batteries enable delayed gassing, improved charge acceptance and extended cycle life. </w:t>
      </w:r>
      <w:r>
        <w:rPr>
          <w:i/>
          <w:iCs/>
        </w:rPr>
        <w:t>Manuscript in preparation.</w:t>
      </w:r>
    </w:p>
    <w:p w14:paraId="7AA39EBD" w14:textId="77777777" w:rsidR="00EE75B5" w:rsidRDefault="00000000">
      <w:pPr>
        <w:spacing w:after="60" w:line="264" w:lineRule="auto"/>
        <w:jc w:val="both"/>
      </w:pPr>
      <w:r>
        <w:t xml:space="preserve">3. </w:t>
      </w:r>
      <w:r>
        <w:rPr>
          <w:b/>
          <w:bCs/>
        </w:rPr>
        <w:t>Basyoni, M.</w:t>
      </w:r>
      <w:r>
        <w:t xml:space="preserve">, Hattrick-Simpers, J., &amp; Dawson, F. Snapshot-EIS-guided, physics-aware machine learning for fast lithium-ion battery formation: a leak-audited digital-twin framework. </w:t>
      </w:r>
      <w:r>
        <w:rPr>
          <w:i/>
          <w:iCs/>
        </w:rPr>
        <w:t>Manuscript in preparation.</w:t>
      </w:r>
    </w:p>
    <w:p w14:paraId="720DA1A2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CONFERENCES &amp; PRESENTATIONS</w:t>
      </w:r>
    </w:p>
    <w:p w14:paraId="0FFEB020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t>Ph.D. Proposal Defense</w:t>
      </w:r>
      <w:r>
        <w:t xml:space="preserve"> — Snapshot-EIS-Guided, Physics-Aware Machine Learning for Fast Battery Formation. Department of Electrical and Computer Engineering, University of Toronto, April 2026.</w:t>
      </w:r>
    </w:p>
    <w:p w14:paraId="38B7813C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t>Accelerate Conference 2025</w:t>
      </w:r>
      <w:r>
        <w:t xml:space="preserve"> (Acceleration Consortium, AI for science and self-driving labs), </w:t>
      </w:r>
      <w:proofErr w:type="spellStart"/>
      <w:r>
        <w:t>MaRS</w:t>
      </w:r>
      <w:proofErr w:type="spellEnd"/>
      <w:r>
        <w:t xml:space="preserve"> Discovery District and Schwartz Reisman Innovation Campus, Toronto, 11–14 Aug 2025 — attendee.</w:t>
      </w:r>
    </w:p>
    <w:p w14:paraId="72E5AAD1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rPr>
          <w:b/>
          <w:bCs/>
        </w:rPr>
        <w:t>2024 American Control Conference (ACC 2024)</w:t>
      </w:r>
      <w:r>
        <w:t>, Westin Harbour Castle, Toronto, 8–12 Jul 2024 — attendee.</w:t>
      </w:r>
    </w:p>
    <w:p w14:paraId="6FD713D3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HONORS &amp; AWARDS</w:t>
      </w:r>
    </w:p>
    <w:p w14:paraId="29208841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2024, 2025, 2026</w:t>
      </w:r>
      <w:r>
        <w:tab/>
        <w:t>University of Toronto Fellowship, Department of Electrical and Computer Engineering, University of Toronto.</w:t>
      </w:r>
    </w:p>
    <w:p w14:paraId="6017F02A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2025</w:t>
      </w:r>
      <w:r>
        <w:tab/>
        <w:t>Bert Wasmund Graduate Scholarship for Sustainable Energy Research, University of Toronto.</w:t>
      </w:r>
    </w:p>
    <w:p w14:paraId="11657133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2024</w:t>
      </w:r>
      <w:r>
        <w:tab/>
        <w:t>Edward S. Rogers Sr. Graduate Scholarship, University of Toronto.</w:t>
      </w:r>
    </w:p>
    <w:p w14:paraId="7BB46141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2019</w:t>
      </w:r>
      <w:r>
        <w:tab/>
        <w:t>Abdullah Al Ghurair Foundation for Education Scholarship (M.Sc. Materials Science and Engineering, Arizona State University).</w:t>
      </w:r>
    </w:p>
    <w:p w14:paraId="5203EF80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2018</w:t>
      </w:r>
      <w:r>
        <w:tab/>
        <w:t>Laboratory Fellowship, Department of Physics, School of Sciences and Engineering, The American University in Cairo.</w:t>
      </w:r>
    </w:p>
    <w:p w14:paraId="7C07E91F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2016</w:t>
      </w:r>
      <w:r>
        <w:tab/>
        <w:t>Ranked 1st graduate, Physics Department, Zagazig University; Zagazig University Award for Academic Distinction.</w:t>
      </w:r>
    </w:p>
    <w:p w14:paraId="5687527B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2016</w:t>
      </w:r>
      <w:r>
        <w:tab/>
        <w:t>Second CFP Zewail City School on Experimental Tools in Particle Physics (selected participant), Zewail City of Science and Technology.</w:t>
      </w:r>
    </w:p>
    <w:p w14:paraId="20741B11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2015</w:t>
      </w:r>
      <w:r>
        <w:tab/>
        <w:t>Zagazig University Award for organizing the 1st Zewail City Friends Sharkia (ZCF) Science Conference.</w:t>
      </w:r>
    </w:p>
    <w:p w14:paraId="213F219C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2014</w:t>
      </w:r>
      <w:r>
        <w:tab/>
        <w:t>Center of Fundamental Physics Summer School Internship, Zewail City of Science and Technology.</w:t>
      </w:r>
    </w:p>
    <w:p w14:paraId="0DF92DA0" w14:textId="77777777" w:rsidR="00EE75B5" w:rsidRDefault="00000000">
      <w:pPr>
        <w:tabs>
          <w:tab w:val="left" w:pos="1700"/>
        </w:tabs>
        <w:spacing w:after="30" w:line="264" w:lineRule="auto"/>
        <w:ind w:left="1700" w:hanging="1700"/>
      </w:pPr>
      <w:r>
        <w:rPr>
          <w:b/>
          <w:bCs/>
          <w:color w:val="0C4E54"/>
        </w:rPr>
        <w:t>2012 – 2016</w:t>
      </w:r>
      <w:r>
        <w:tab/>
        <w:t>Undergraduate Fellowship, Faculty of Science, Zagazig University.</w:t>
      </w:r>
    </w:p>
    <w:p w14:paraId="2B57FF56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PROFESSIONAL SERVICE &amp; VOLUNTEERING</w:t>
      </w:r>
    </w:p>
    <w:p w14:paraId="69EB4029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Technical Physics Writer &amp; Translator, Science Shop Magazine (science communication for the public and children), Sept 2014 – Dec 2016.</w:t>
      </w:r>
    </w:p>
    <w:p w14:paraId="01094E66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>Head of Media Sector, Zewail City Friends Sharkia, Jul 2015 – Oct 2015.</w:t>
      </w:r>
    </w:p>
    <w:p w14:paraId="5D1148F0" w14:textId="77777777" w:rsidR="00EE75B5" w:rsidRDefault="00000000">
      <w:pPr>
        <w:pStyle w:val="ListParagraph"/>
        <w:numPr>
          <w:ilvl w:val="0"/>
          <w:numId w:val="2"/>
        </w:numPr>
        <w:spacing w:after="30" w:line="264" w:lineRule="auto"/>
        <w:jc w:val="both"/>
      </w:pPr>
      <w:r>
        <w:t xml:space="preserve">Member, </w:t>
      </w:r>
      <w:proofErr w:type="spellStart"/>
      <w:r>
        <w:t>Resala</w:t>
      </w:r>
      <w:proofErr w:type="spellEnd"/>
      <w:r>
        <w:t xml:space="preserve"> Charity Organization, May 2012 – Nov 2012.</w:t>
      </w:r>
    </w:p>
    <w:p w14:paraId="7B280DA1" w14:textId="77777777" w:rsidR="00EE75B5" w:rsidRDefault="00000000">
      <w:pPr>
        <w:pStyle w:val="Heading1"/>
        <w:keepNext/>
        <w:pBdr>
          <w:bottom w:val="single" w:sz="8" w:space="2" w:color="0C4E54"/>
        </w:pBdr>
      </w:pPr>
      <w:r>
        <w:rPr>
          <w:spacing w:val="30"/>
        </w:rPr>
        <w:t>ADDITIONAL INFORMATION</w:t>
      </w:r>
    </w:p>
    <w:p w14:paraId="4A9FDB1D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Languages: </w:t>
      </w:r>
      <w:r>
        <w:t>Arabic (native), English (fluent).</w:t>
      </w:r>
    </w:p>
    <w:p w14:paraId="71A5CA83" w14:textId="77777777" w:rsidR="00EE75B5" w:rsidRDefault="00000000">
      <w:pPr>
        <w:spacing w:after="40" w:line="264" w:lineRule="auto"/>
        <w:jc w:val="both"/>
      </w:pPr>
      <w:r>
        <w:rPr>
          <w:b/>
          <w:bCs/>
        </w:rPr>
        <w:t xml:space="preserve">Certificates: </w:t>
      </w:r>
      <w:r>
        <w:t>Teaching Assistant Professional Development, AUC (2017); Egypt Scholars 4th Research Basics Lab (2016); 1st Summer School of Basic Physics, Center of Fundamental Physics, Zewail City (2014).</w:t>
      </w:r>
    </w:p>
    <w:sectPr w:rsidR="00EE75B5">
      <w:headerReference w:type="default" r:id="rId12"/>
      <w:footerReference w:type="default" r:id="rId13"/>
      <w:pgSz w:w="12240" w:h="15840"/>
      <w:pgMar w:top="10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B09BCF" w14:textId="77777777" w:rsidR="006055BD" w:rsidRDefault="006055BD">
      <w:r>
        <w:separator/>
      </w:r>
    </w:p>
  </w:endnote>
  <w:endnote w:type="continuationSeparator" w:id="0">
    <w:p w14:paraId="741985CE" w14:textId="77777777" w:rsidR="006055BD" w:rsidRDefault="00605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69F9E" w14:textId="77777777" w:rsidR="00EE75B5" w:rsidRDefault="00000000">
    <w:pPr>
      <w:jc w:val="center"/>
    </w:pPr>
    <w:r>
      <w:rPr>
        <w:color w:val="9A9994"/>
        <w:sz w:val="16"/>
        <w:szCs w:val="16"/>
      </w:rPr>
      <w:t xml:space="preserve">Page </w:t>
    </w:r>
    <w:r>
      <w:rPr>
        <w:color w:val="9A9994"/>
        <w:sz w:val="16"/>
        <w:szCs w:val="16"/>
      </w:rPr>
      <w:fldChar w:fldCharType="begin"/>
    </w:r>
    <w:r>
      <w:rPr>
        <w:color w:val="9A9994"/>
        <w:sz w:val="16"/>
        <w:szCs w:val="16"/>
      </w:rPr>
      <w:instrText>PAGE</w:instrText>
    </w:r>
    <w:r>
      <w:rPr>
        <w:color w:val="9A9994"/>
        <w:sz w:val="16"/>
        <w:szCs w:val="16"/>
      </w:rPr>
      <w:fldChar w:fldCharType="separate"/>
    </w:r>
    <w:r w:rsidR="002C1D1B">
      <w:rPr>
        <w:noProof/>
        <w:color w:val="9A9994"/>
        <w:sz w:val="16"/>
        <w:szCs w:val="16"/>
      </w:rPr>
      <w:t>1</w:t>
    </w:r>
    <w:r>
      <w:rPr>
        <w:color w:val="9A9994"/>
        <w:sz w:val="16"/>
        <w:szCs w:val="16"/>
      </w:rPr>
      <w:fldChar w:fldCharType="end"/>
    </w:r>
    <w:r>
      <w:rPr>
        <w:color w:val="9A9994"/>
        <w:sz w:val="16"/>
        <w:szCs w:val="16"/>
      </w:rPr>
      <w:t xml:space="preserve"> of </w:t>
    </w:r>
    <w:r>
      <w:rPr>
        <w:color w:val="9A9994"/>
        <w:sz w:val="16"/>
        <w:szCs w:val="16"/>
      </w:rPr>
      <w:fldChar w:fldCharType="begin"/>
    </w:r>
    <w:r>
      <w:rPr>
        <w:color w:val="9A9994"/>
        <w:sz w:val="16"/>
        <w:szCs w:val="16"/>
      </w:rPr>
      <w:instrText>NUMPAGES</w:instrText>
    </w:r>
    <w:r>
      <w:rPr>
        <w:color w:val="9A9994"/>
        <w:sz w:val="16"/>
        <w:szCs w:val="16"/>
      </w:rPr>
      <w:fldChar w:fldCharType="separate"/>
    </w:r>
    <w:r w:rsidR="002C1D1B">
      <w:rPr>
        <w:noProof/>
        <w:color w:val="9A9994"/>
        <w:sz w:val="16"/>
        <w:szCs w:val="16"/>
      </w:rPr>
      <w:t>2</w:t>
    </w:r>
    <w:r>
      <w:rPr>
        <w:color w:val="9A999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F3D06B" w14:textId="77777777" w:rsidR="006055BD" w:rsidRDefault="006055BD">
      <w:r>
        <w:separator/>
      </w:r>
    </w:p>
  </w:footnote>
  <w:footnote w:type="continuationSeparator" w:id="0">
    <w:p w14:paraId="7CE2373D" w14:textId="77777777" w:rsidR="006055BD" w:rsidRDefault="00605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1889F9" w14:textId="77777777" w:rsidR="00EE75B5" w:rsidRDefault="00000000">
    <w:pPr>
      <w:jc w:val="right"/>
    </w:pPr>
    <w:r>
      <w:rPr>
        <w:color w:val="9A9994"/>
        <w:sz w:val="16"/>
        <w:szCs w:val="16"/>
      </w:rPr>
      <w:t>Curriculum Vitae — Mohamed El Sayed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E54E1C"/>
    <w:multiLevelType w:val="hybridMultilevel"/>
    <w:tmpl w:val="B37AC4B4"/>
    <w:lvl w:ilvl="0" w:tplc="AC441F4E">
      <w:start w:val="1"/>
      <w:numFmt w:val="bullet"/>
      <w:lvlText w:val="•"/>
      <w:lvlJc w:val="left"/>
      <w:pPr>
        <w:ind w:left="360" w:hanging="240"/>
      </w:pPr>
      <w:rPr>
        <w:color w:val="0C4E54"/>
      </w:rPr>
    </w:lvl>
    <w:lvl w:ilvl="1" w:tplc="7E3E7E0A">
      <w:numFmt w:val="decimal"/>
      <w:lvlText w:val=""/>
      <w:lvlJc w:val="left"/>
    </w:lvl>
    <w:lvl w:ilvl="2" w:tplc="C39E24D4">
      <w:numFmt w:val="decimal"/>
      <w:lvlText w:val=""/>
      <w:lvlJc w:val="left"/>
    </w:lvl>
    <w:lvl w:ilvl="3" w:tplc="290C294E">
      <w:numFmt w:val="decimal"/>
      <w:lvlText w:val=""/>
      <w:lvlJc w:val="left"/>
    </w:lvl>
    <w:lvl w:ilvl="4" w:tplc="E2B0384E">
      <w:numFmt w:val="decimal"/>
      <w:lvlText w:val=""/>
      <w:lvlJc w:val="left"/>
    </w:lvl>
    <w:lvl w:ilvl="5" w:tplc="63AC4732">
      <w:numFmt w:val="decimal"/>
      <w:lvlText w:val=""/>
      <w:lvlJc w:val="left"/>
    </w:lvl>
    <w:lvl w:ilvl="6" w:tplc="C3680AB0">
      <w:numFmt w:val="decimal"/>
      <w:lvlText w:val=""/>
      <w:lvlJc w:val="left"/>
    </w:lvl>
    <w:lvl w:ilvl="7" w:tplc="43488BD0">
      <w:numFmt w:val="decimal"/>
      <w:lvlText w:val=""/>
      <w:lvlJc w:val="left"/>
    </w:lvl>
    <w:lvl w:ilvl="8" w:tplc="51B036CE">
      <w:numFmt w:val="decimal"/>
      <w:lvlText w:val=""/>
      <w:lvlJc w:val="left"/>
    </w:lvl>
  </w:abstractNum>
  <w:abstractNum w:abstractNumId="1" w15:restartNumberingAfterBreak="0">
    <w:nsid w:val="34655178"/>
    <w:multiLevelType w:val="hybridMultilevel"/>
    <w:tmpl w:val="5464FCD2"/>
    <w:lvl w:ilvl="0" w:tplc="8B72F65E">
      <w:start w:val="1"/>
      <w:numFmt w:val="bullet"/>
      <w:lvlText w:val="●"/>
      <w:lvlJc w:val="left"/>
      <w:pPr>
        <w:ind w:left="720" w:hanging="360"/>
      </w:pPr>
    </w:lvl>
    <w:lvl w:ilvl="1" w:tplc="FACAC392">
      <w:start w:val="1"/>
      <w:numFmt w:val="bullet"/>
      <w:lvlText w:val="○"/>
      <w:lvlJc w:val="left"/>
      <w:pPr>
        <w:ind w:left="1440" w:hanging="360"/>
      </w:pPr>
    </w:lvl>
    <w:lvl w:ilvl="2" w:tplc="3E5CC9BE">
      <w:start w:val="1"/>
      <w:numFmt w:val="bullet"/>
      <w:lvlText w:val="■"/>
      <w:lvlJc w:val="left"/>
      <w:pPr>
        <w:ind w:left="2160" w:hanging="360"/>
      </w:pPr>
    </w:lvl>
    <w:lvl w:ilvl="3" w:tplc="2BAAA7AA">
      <w:start w:val="1"/>
      <w:numFmt w:val="bullet"/>
      <w:lvlText w:val="●"/>
      <w:lvlJc w:val="left"/>
      <w:pPr>
        <w:ind w:left="2880" w:hanging="360"/>
      </w:pPr>
    </w:lvl>
    <w:lvl w:ilvl="4" w:tplc="A0BA847C">
      <w:start w:val="1"/>
      <w:numFmt w:val="bullet"/>
      <w:lvlText w:val="○"/>
      <w:lvlJc w:val="left"/>
      <w:pPr>
        <w:ind w:left="3600" w:hanging="360"/>
      </w:pPr>
    </w:lvl>
    <w:lvl w:ilvl="5" w:tplc="F9BC508A">
      <w:start w:val="1"/>
      <w:numFmt w:val="bullet"/>
      <w:lvlText w:val="■"/>
      <w:lvlJc w:val="left"/>
      <w:pPr>
        <w:ind w:left="4320" w:hanging="360"/>
      </w:pPr>
    </w:lvl>
    <w:lvl w:ilvl="6" w:tplc="39304EA8">
      <w:start w:val="1"/>
      <w:numFmt w:val="bullet"/>
      <w:lvlText w:val="●"/>
      <w:lvlJc w:val="left"/>
      <w:pPr>
        <w:ind w:left="5040" w:hanging="360"/>
      </w:pPr>
    </w:lvl>
    <w:lvl w:ilvl="7" w:tplc="FA647842">
      <w:start w:val="1"/>
      <w:numFmt w:val="bullet"/>
      <w:lvlText w:val="●"/>
      <w:lvlJc w:val="left"/>
      <w:pPr>
        <w:ind w:left="5760" w:hanging="360"/>
      </w:pPr>
    </w:lvl>
    <w:lvl w:ilvl="8" w:tplc="D9D68EE8">
      <w:start w:val="1"/>
      <w:numFmt w:val="bullet"/>
      <w:lvlText w:val="●"/>
      <w:lvlJc w:val="left"/>
      <w:pPr>
        <w:ind w:left="6480" w:hanging="360"/>
      </w:pPr>
    </w:lvl>
  </w:abstractNum>
  <w:num w:numId="1" w16cid:durableId="587035819">
    <w:abstractNumId w:val="1"/>
    <w:lvlOverride w:ilvl="0">
      <w:startOverride w:val="1"/>
    </w:lvlOverride>
  </w:num>
  <w:num w:numId="2" w16cid:durableId="8978643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5B5"/>
    <w:rsid w:val="002C1D1B"/>
    <w:rsid w:val="003E5E87"/>
    <w:rsid w:val="006055BD"/>
    <w:rsid w:val="00CC0280"/>
    <w:rsid w:val="00EE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A1C766"/>
  <w15:docId w15:val="{5CA628C2-C5B7-8D48-AD41-2A335295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80"/>
      <w:outlineLvl w:val="0"/>
    </w:pPr>
    <w:rPr>
      <w:b/>
      <w:bCs/>
      <w:color w:val="0C4E54"/>
      <w:sz w:val="23"/>
      <w:szCs w:val="23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mohamedbasyoni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asyoni@asu.ed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s41598-023-39619-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github.com/mbasyo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4wKlnGcAAAAJ&amp;hl=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2036</Words>
  <Characters>11607</Characters>
  <Application>Microsoft Office Word</Application>
  <DocSecurity>0</DocSecurity>
  <Lines>96</Lines>
  <Paragraphs>27</Paragraphs>
  <ScaleCrop>false</ScaleCrop>
  <Company/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— Mohamed El Sayed (Mohamed Basyoni)</dc:title>
  <dc:subject>CV — Battery R&amp;D scientist, physics-informed machine learning, electrochemical modelling; Ph.D. candidate, ECE, University of Toronto</dc:subject>
  <dc:creator>Mohamed El Sayed</dc:creator>
  <cp:keywords>battery, lithium-ion, lead-acid, cell formation, EIS, electrochemical impedance spectroscopy, digital twin, PyBaMM, DFN, physics-informed machine learning, surrogate modelling, Python, scikit-learn, XGBoost, R&amp;D engineer, data scientist, postdoc, University of Toronto</cp:keywords>
  <dc:description>Curriculum vitae of Mohamed El Sayed (publishes as Mohamed Basyoni), Ph.D. candidate in Electrical and Computer Engineering at the University of Toronto.</dc:description>
  <cp:lastModifiedBy>Mohamed El Sayed</cp:lastModifiedBy>
  <cp:revision>2</cp:revision>
  <dcterms:created xsi:type="dcterms:W3CDTF">2026-09-11T23:02:00Z</dcterms:created>
  <dcterms:modified xsi:type="dcterms:W3CDTF">2026-09-11T23:02:00Z</dcterms:modified>
</cp:coreProperties>
</file>